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09" w:rsidRDefault="00E62409" w:rsidP="00E62409">
      <w:pPr>
        <w:spacing w:after="0" w:line="240" w:lineRule="auto"/>
      </w:pPr>
      <w:r w:rsidRPr="00DC39B9">
        <w:rPr>
          <w:b/>
          <w:u w:val="single"/>
        </w:rPr>
        <w:t>Overall Comment</w:t>
      </w:r>
    </w:p>
    <w:p w:rsidR="00E62409" w:rsidRPr="00DC39B9" w:rsidRDefault="00E62409" w:rsidP="00E62409">
      <w:pPr>
        <w:spacing w:after="0" w:line="240" w:lineRule="auto"/>
      </w:pPr>
      <w:r>
        <w:t>The Guaranteed Employee Benefits noted below that would occur upon a Recapitalization Event will reduce any net proceeds to the City from a sale of JEA.</w:t>
      </w:r>
    </w:p>
    <w:p w:rsidR="00E62409" w:rsidRDefault="00E62409" w:rsidP="002239CC">
      <w:pPr>
        <w:spacing w:after="0" w:line="240" w:lineRule="auto"/>
        <w:rPr>
          <w:b/>
          <w:u w:val="single"/>
        </w:rPr>
      </w:pPr>
    </w:p>
    <w:p w:rsidR="00E62409" w:rsidRDefault="00E62409" w:rsidP="002239CC">
      <w:pPr>
        <w:spacing w:after="0" w:line="240" w:lineRule="auto"/>
        <w:rPr>
          <w:b/>
          <w:u w:val="single"/>
        </w:rPr>
      </w:pPr>
    </w:p>
    <w:p w:rsidR="00C3482F" w:rsidRPr="00C3482F" w:rsidRDefault="00C3482F" w:rsidP="002239CC">
      <w:pPr>
        <w:spacing w:after="0" w:line="240" w:lineRule="auto"/>
        <w:rPr>
          <w:b/>
          <w:u w:val="single"/>
        </w:rPr>
      </w:pPr>
      <w:r w:rsidRPr="00C3482F">
        <w:rPr>
          <w:b/>
          <w:u w:val="single"/>
        </w:rPr>
        <w:t>2019-726</w:t>
      </w:r>
      <w:r w:rsidR="00E403E1">
        <w:rPr>
          <w:b/>
          <w:u w:val="single"/>
        </w:rPr>
        <w:t xml:space="preserve"> (JEA Supervisor’s Association – JSA)</w:t>
      </w:r>
    </w:p>
    <w:p w:rsidR="000B00DA" w:rsidRPr="00E403E1" w:rsidRDefault="002239CC" w:rsidP="002239CC">
      <w:pPr>
        <w:spacing w:after="0" w:line="240" w:lineRule="auto"/>
        <w:rPr>
          <w:b/>
        </w:rPr>
      </w:pPr>
      <w:r w:rsidRPr="00E403E1">
        <w:rPr>
          <w:b/>
        </w:rPr>
        <w:t>Significant Agreement Changes:</w:t>
      </w:r>
    </w:p>
    <w:p w:rsidR="00C3482F" w:rsidRDefault="00C3482F" w:rsidP="002239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Estimated increased cost of 3-year contract - $3.5 million </w:t>
      </w:r>
    </w:p>
    <w:p w:rsidR="002239CC" w:rsidRDefault="007F3F9A" w:rsidP="002239CC">
      <w:pPr>
        <w:pStyle w:val="ListParagraph"/>
        <w:numPr>
          <w:ilvl w:val="0"/>
          <w:numId w:val="1"/>
        </w:numPr>
        <w:spacing w:after="0" w:line="240" w:lineRule="auto"/>
      </w:pPr>
      <w:r>
        <w:t>General annual wage increases of 3.5% for Fiscal Years 19/20, 20/21, and 21/22</w:t>
      </w:r>
    </w:p>
    <w:p w:rsidR="007F3F9A" w:rsidRDefault="007F3F9A" w:rsidP="002239CC">
      <w:pPr>
        <w:pStyle w:val="ListParagraph"/>
        <w:numPr>
          <w:ilvl w:val="0"/>
          <w:numId w:val="1"/>
        </w:numPr>
        <w:spacing w:after="0" w:line="240" w:lineRule="auto"/>
      </w:pPr>
      <w:r>
        <w:t>Increase in standby pay from flat dollar amount</w:t>
      </w:r>
      <w:r w:rsidR="00C3482F">
        <w:t xml:space="preserve"> </w:t>
      </w:r>
      <w:r>
        <w:t>to 1.5 times hourly rate of employee</w:t>
      </w:r>
    </w:p>
    <w:p w:rsidR="007F3F9A" w:rsidRDefault="007F3F9A" w:rsidP="002239CC">
      <w:pPr>
        <w:pStyle w:val="ListParagraph"/>
        <w:numPr>
          <w:ilvl w:val="0"/>
          <w:numId w:val="1"/>
        </w:numPr>
        <w:spacing w:after="0" w:line="240" w:lineRule="auto"/>
      </w:pPr>
      <w:r>
        <w:t>Increase of $25 in safety shoe voucher</w:t>
      </w:r>
    </w:p>
    <w:p w:rsidR="004C0D2F" w:rsidRPr="004438C5" w:rsidRDefault="00C3482F" w:rsidP="004438C5">
      <w:pPr>
        <w:pStyle w:val="ListParagraph"/>
        <w:numPr>
          <w:ilvl w:val="0"/>
          <w:numId w:val="1"/>
        </w:numPr>
        <w:spacing w:after="0" w:line="240" w:lineRule="auto"/>
      </w:pPr>
      <w:r>
        <w:t>Paid parental leave program allowing up to 6 weeks of paid leave effective 1/1/20</w:t>
      </w:r>
    </w:p>
    <w:p w:rsidR="007F3F9A" w:rsidRDefault="007F3F9A" w:rsidP="00365D73">
      <w:pPr>
        <w:spacing w:after="0" w:line="80" w:lineRule="exact"/>
      </w:pPr>
    </w:p>
    <w:p w:rsidR="007F3F9A" w:rsidRPr="00E403E1" w:rsidRDefault="00C3482F" w:rsidP="007F3F9A">
      <w:pPr>
        <w:spacing w:after="0" w:line="240" w:lineRule="auto"/>
        <w:rPr>
          <w:b/>
        </w:rPr>
      </w:pPr>
      <w:r w:rsidRPr="00E403E1">
        <w:rPr>
          <w:b/>
        </w:rPr>
        <w:t>Guaranteed Employee Benefits upon a Recapitalization Event</w:t>
      </w:r>
    </w:p>
    <w:p w:rsidR="007F3F9A" w:rsidRDefault="007F3F9A" w:rsidP="007F3F9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Retention Payment </w:t>
      </w:r>
      <w:r w:rsidR="00CE5546">
        <w:t>(cash payment of employee’s annual base salary paid out over a two-year period</w:t>
      </w:r>
      <w:r w:rsidR="00C3482F">
        <w:t>)</w:t>
      </w:r>
      <w:r w:rsidR="00CE5546">
        <w:t xml:space="preserve"> </w:t>
      </w:r>
      <w:r w:rsidR="00C3482F">
        <w:t xml:space="preserve">– estimated </w:t>
      </w:r>
      <w:r w:rsidR="00E403E1">
        <w:t xml:space="preserve">cost </w:t>
      </w:r>
      <w:r w:rsidR="00C3482F">
        <w:t>$18.5</w:t>
      </w:r>
      <w:r w:rsidR="00271D70">
        <w:t xml:space="preserve"> million</w:t>
      </w:r>
    </w:p>
    <w:p w:rsidR="004438C5" w:rsidRDefault="00CE5546" w:rsidP="00C3482F">
      <w:pPr>
        <w:pStyle w:val="ListParagraph"/>
        <w:numPr>
          <w:ilvl w:val="0"/>
          <w:numId w:val="2"/>
        </w:numPr>
        <w:spacing w:after="0" w:line="240" w:lineRule="auto"/>
      </w:pPr>
      <w:r>
        <w:t>Employee Protection (substantially comparable employee compensation and benefits</w:t>
      </w:r>
      <w:r w:rsidR="00C3482F">
        <w:t xml:space="preserve"> for a three-year period) - estimated</w:t>
      </w:r>
      <w:r>
        <w:t xml:space="preserve"> </w:t>
      </w:r>
      <w:r w:rsidR="00E403E1">
        <w:t xml:space="preserve">cost of </w:t>
      </w:r>
      <w:r>
        <w:t>$</w:t>
      </w:r>
      <w:r w:rsidR="00CC4982">
        <w:t>61</w:t>
      </w:r>
      <w:r w:rsidR="00271D70">
        <w:t xml:space="preserve"> million</w:t>
      </w:r>
      <w:r w:rsidR="001B62BB" w:rsidRPr="004C0D2F">
        <w:t>, not including benefits</w:t>
      </w:r>
    </w:p>
    <w:p w:rsidR="00C3482F" w:rsidRDefault="004438C5" w:rsidP="00C3482F">
      <w:pPr>
        <w:pStyle w:val="ListParagraph"/>
        <w:numPr>
          <w:ilvl w:val="0"/>
          <w:numId w:val="2"/>
        </w:numPr>
        <w:spacing w:after="0" w:line="240" w:lineRule="auto"/>
      </w:pPr>
      <w:r w:rsidRPr="004438C5">
        <w:t>Provides for protection of employee pensions in accordance with 2019-566-E</w:t>
      </w:r>
    </w:p>
    <w:p w:rsidR="004438C5" w:rsidRDefault="004438C5" w:rsidP="004438C5">
      <w:pPr>
        <w:pStyle w:val="ListParagraph"/>
        <w:spacing w:after="0" w:line="240" w:lineRule="auto"/>
      </w:pPr>
    </w:p>
    <w:p w:rsidR="00C3482F" w:rsidRDefault="00C3482F" w:rsidP="00C3482F">
      <w:pPr>
        <w:spacing w:after="0" w:line="240" w:lineRule="auto"/>
      </w:pPr>
      <w:r>
        <w:rPr>
          <w:b/>
          <w:u w:val="single"/>
        </w:rPr>
        <w:t>2019-727</w:t>
      </w:r>
      <w:r w:rsidR="00E403E1">
        <w:rPr>
          <w:b/>
          <w:u w:val="single"/>
        </w:rPr>
        <w:t xml:space="preserve"> (American Federation of State, County, and Municipal Employees – AFSCME)</w:t>
      </w:r>
    </w:p>
    <w:p w:rsidR="00C3482F" w:rsidRPr="00E403E1" w:rsidRDefault="00C3482F" w:rsidP="00C3482F">
      <w:pPr>
        <w:spacing w:after="0" w:line="240" w:lineRule="auto"/>
        <w:rPr>
          <w:b/>
        </w:rPr>
      </w:pPr>
      <w:r w:rsidRPr="00E403E1">
        <w:rPr>
          <w:b/>
        </w:rPr>
        <w:t>Significant Agreement Changes:</w:t>
      </w:r>
    </w:p>
    <w:p w:rsidR="00C3482F" w:rsidRDefault="00C3482F" w:rsidP="004438C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Estimated increased cost of 3-year contract - $1.8 million </w:t>
      </w:r>
    </w:p>
    <w:p w:rsidR="00C3482F" w:rsidRDefault="00C3482F" w:rsidP="004438C5">
      <w:pPr>
        <w:pStyle w:val="ListParagraph"/>
        <w:numPr>
          <w:ilvl w:val="0"/>
          <w:numId w:val="3"/>
        </w:numPr>
        <w:spacing w:after="0" w:line="240" w:lineRule="auto"/>
      </w:pPr>
      <w:r>
        <w:t>General annual wage increases of 3.5% for Fiscal Years 19/20, 20/21, and 21/22</w:t>
      </w:r>
    </w:p>
    <w:p w:rsidR="00C3482F" w:rsidRDefault="00C3482F" w:rsidP="004438C5">
      <w:pPr>
        <w:pStyle w:val="ListParagraph"/>
        <w:numPr>
          <w:ilvl w:val="0"/>
          <w:numId w:val="3"/>
        </w:numPr>
        <w:spacing w:after="0" w:line="240" w:lineRule="auto"/>
      </w:pPr>
      <w:r>
        <w:t>One-time 1.5% lump sum ratification incentive</w:t>
      </w:r>
    </w:p>
    <w:p w:rsidR="00C3482F" w:rsidRDefault="00C3482F" w:rsidP="004438C5">
      <w:pPr>
        <w:pStyle w:val="ListParagraph"/>
        <w:numPr>
          <w:ilvl w:val="0"/>
          <w:numId w:val="3"/>
        </w:numPr>
        <w:spacing w:after="0" w:line="240" w:lineRule="auto"/>
      </w:pPr>
      <w:r>
        <w:t>Paid parental leave program allowing up to 6 weeks of paid leave effective 1/1/20</w:t>
      </w:r>
    </w:p>
    <w:p w:rsidR="00C3482F" w:rsidRDefault="00C3482F" w:rsidP="00365D73">
      <w:pPr>
        <w:spacing w:after="0" w:line="80" w:lineRule="exact"/>
      </w:pPr>
    </w:p>
    <w:p w:rsidR="00C3482F" w:rsidRPr="00E403E1" w:rsidRDefault="00C3482F" w:rsidP="00C3482F">
      <w:pPr>
        <w:spacing w:after="0" w:line="240" w:lineRule="auto"/>
        <w:rPr>
          <w:b/>
        </w:rPr>
      </w:pPr>
      <w:r w:rsidRPr="00E403E1">
        <w:rPr>
          <w:b/>
        </w:rPr>
        <w:t>Guaranteed Employee Benefits upon a Recapitalization Event</w:t>
      </w:r>
    </w:p>
    <w:p w:rsidR="00C3482F" w:rsidRDefault="00C3482F" w:rsidP="004438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Retention Payment (cash payment of employee’s annual base salary paid out over a two-year period) – estimated </w:t>
      </w:r>
      <w:r w:rsidR="00E403E1">
        <w:t xml:space="preserve">cost of </w:t>
      </w:r>
      <w:r>
        <w:t>$10.8 million</w:t>
      </w:r>
    </w:p>
    <w:p w:rsidR="00C3482F" w:rsidRDefault="00C3482F" w:rsidP="004438C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Employee Protection (substantially comparable employee compensation and benefits for a three-year period) - estimated </w:t>
      </w:r>
      <w:r w:rsidR="00E403E1">
        <w:t xml:space="preserve">cost of </w:t>
      </w:r>
      <w:r w:rsidR="00CC4982">
        <w:t>$36</w:t>
      </w:r>
      <w:r>
        <w:t xml:space="preserve"> million</w:t>
      </w:r>
      <w:r w:rsidR="004C0D2F" w:rsidRPr="004C0D2F">
        <w:t>, not including benefits</w:t>
      </w:r>
      <w:r w:rsidR="00CC4982">
        <w:t xml:space="preserve"> </w:t>
      </w:r>
    </w:p>
    <w:p w:rsidR="004438C5" w:rsidRDefault="004438C5" w:rsidP="004438C5">
      <w:pPr>
        <w:pStyle w:val="ListParagraph"/>
        <w:numPr>
          <w:ilvl w:val="0"/>
          <w:numId w:val="4"/>
        </w:numPr>
        <w:spacing w:after="0" w:line="240" w:lineRule="auto"/>
      </w:pPr>
      <w:r w:rsidRPr="004438C5">
        <w:t>Provides for protection of employee pensions in accordance with 2019-566-E</w:t>
      </w:r>
    </w:p>
    <w:p w:rsidR="00C3482F" w:rsidRDefault="00C3482F" w:rsidP="00C3482F">
      <w:pPr>
        <w:spacing w:after="0" w:line="240" w:lineRule="auto"/>
      </w:pPr>
    </w:p>
    <w:p w:rsidR="00887D1E" w:rsidRDefault="00887D1E" w:rsidP="00887D1E">
      <w:pPr>
        <w:spacing w:after="0" w:line="240" w:lineRule="auto"/>
      </w:pPr>
      <w:r>
        <w:rPr>
          <w:b/>
          <w:u w:val="single"/>
        </w:rPr>
        <w:t>2019-728</w:t>
      </w:r>
      <w:r w:rsidR="00E403E1">
        <w:rPr>
          <w:b/>
          <w:u w:val="single"/>
        </w:rPr>
        <w:t xml:space="preserve"> (Professional Employees Association – PEA)</w:t>
      </w:r>
    </w:p>
    <w:p w:rsidR="00887D1E" w:rsidRPr="00E403E1" w:rsidRDefault="00887D1E" w:rsidP="00887D1E">
      <w:pPr>
        <w:spacing w:after="0" w:line="240" w:lineRule="auto"/>
        <w:rPr>
          <w:b/>
        </w:rPr>
      </w:pPr>
      <w:r w:rsidRPr="00E403E1">
        <w:rPr>
          <w:b/>
        </w:rPr>
        <w:t>Significant Agreement Changes:</w:t>
      </w:r>
    </w:p>
    <w:p w:rsidR="00887D1E" w:rsidRDefault="00887D1E" w:rsidP="004438C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Estimated increased cost of 3-year contract - $5.9 million </w:t>
      </w:r>
    </w:p>
    <w:p w:rsidR="00887D1E" w:rsidRDefault="00887D1E" w:rsidP="004438C5">
      <w:pPr>
        <w:pStyle w:val="ListParagraph"/>
        <w:numPr>
          <w:ilvl w:val="0"/>
          <w:numId w:val="6"/>
        </w:numPr>
        <w:spacing w:after="0" w:line="240" w:lineRule="auto"/>
      </w:pPr>
      <w:r>
        <w:t>General annual wage increases of 2% for Fiscal Years 19/20, 20/21, and 21/22</w:t>
      </w:r>
    </w:p>
    <w:p w:rsidR="00887D1E" w:rsidRDefault="00887D1E" w:rsidP="004438C5">
      <w:pPr>
        <w:pStyle w:val="ListParagraph"/>
        <w:numPr>
          <w:ilvl w:val="0"/>
          <w:numId w:val="6"/>
        </w:numPr>
        <w:spacing w:after="0" w:line="240" w:lineRule="auto"/>
      </w:pPr>
      <w:r>
        <w:t>Performance Pay increases ranging from 0% to 4% each fiscal year</w:t>
      </w:r>
    </w:p>
    <w:p w:rsidR="00887D1E" w:rsidRDefault="00887D1E" w:rsidP="004438C5">
      <w:pPr>
        <w:pStyle w:val="ListParagraph"/>
        <w:numPr>
          <w:ilvl w:val="0"/>
          <w:numId w:val="6"/>
        </w:numPr>
        <w:spacing w:after="0" w:line="240" w:lineRule="auto"/>
      </w:pPr>
      <w:r>
        <w:t>One-time 1.5% lump sum ratification incentive</w:t>
      </w:r>
    </w:p>
    <w:p w:rsidR="00887D1E" w:rsidRDefault="00887D1E" w:rsidP="004438C5">
      <w:pPr>
        <w:pStyle w:val="ListParagraph"/>
        <w:numPr>
          <w:ilvl w:val="0"/>
          <w:numId w:val="6"/>
        </w:numPr>
        <w:spacing w:after="0" w:line="240" w:lineRule="auto"/>
      </w:pPr>
      <w:r>
        <w:t>Increases in pay range minimums (2%) and maximums (3.5%) each fiscal year</w:t>
      </w:r>
    </w:p>
    <w:p w:rsidR="00887D1E" w:rsidRDefault="00887D1E" w:rsidP="004438C5">
      <w:pPr>
        <w:pStyle w:val="ListParagraph"/>
        <w:numPr>
          <w:ilvl w:val="0"/>
          <w:numId w:val="6"/>
        </w:numPr>
        <w:spacing w:after="0" w:line="240" w:lineRule="auto"/>
      </w:pPr>
      <w:r>
        <w:t>Paid parental leave program allowing up to 6 weeks of paid leave effective 1/1/20</w:t>
      </w:r>
    </w:p>
    <w:p w:rsidR="00887D1E" w:rsidRDefault="00887D1E" w:rsidP="00365D73">
      <w:pPr>
        <w:spacing w:after="0" w:line="80" w:lineRule="exact"/>
      </w:pPr>
    </w:p>
    <w:p w:rsidR="00887D1E" w:rsidRPr="00E403E1" w:rsidRDefault="00887D1E" w:rsidP="00887D1E">
      <w:pPr>
        <w:spacing w:after="0" w:line="240" w:lineRule="auto"/>
        <w:rPr>
          <w:b/>
        </w:rPr>
      </w:pPr>
      <w:r w:rsidRPr="00E403E1">
        <w:rPr>
          <w:b/>
        </w:rPr>
        <w:t>Guaranteed Employee Benefits upon a Recapitalization Event</w:t>
      </w:r>
    </w:p>
    <w:p w:rsidR="00887D1E" w:rsidRDefault="00887D1E" w:rsidP="004438C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Retention Payment (cash payment of employee’s annual base salary paid out over a two-year period) – estimated </w:t>
      </w:r>
      <w:r w:rsidR="00E403E1">
        <w:t xml:space="preserve">cost of </w:t>
      </w:r>
      <w:r>
        <w:t>$25.9 million</w:t>
      </w:r>
    </w:p>
    <w:p w:rsidR="00887D1E" w:rsidRDefault="00887D1E" w:rsidP="004438C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Employee Protection (substantially comparable employee compensation and benefits for a three-year period) - estimated </w:t>
      </w:r>
      <w:r w:rsidR="00E403E1">
        <w:t xml:space="preserve">cost of </w:t>
      </w:r>
      <w:r w:rsidR="00CC4982">
        <w:t>$90</w:t>
      </w:r>
      <w:r>
        <w:t xml:space="preserve"> million</w:t>
      </w:r>
      <w:r w:rsidR="004C0D2F" w:rsidRPr="004C0D2F">
        <w:t>, not including benefits</w:t>
      </w:r>
    </w:p>
    <w:p w:rsidR="00F7771C" w:rsidRDefault="00F7771C" w:rsidP="00F7771C">
      <w:pPr>
        <w:pStyle w:val="ListParagraph"/>
        <w:numPr>
          <w:ilvl w:val="0"/>
          <w:numId w:val="7"/>
        </w:numPr>
        <w:spacing w:after="0" w:line="240" w:lineRule="auto"/>
      </w:pPr>
      <w:r w:rsidRPr="004438C5">
        <w:t>Provides for protection of employee pensions in accordance with 2019-566-E</w:t>
      </w:r>
    </w:p>
    <w:p w:rsidR="00887D1E" w:rsidRDefault="00887D1E" w:rsidP="00C3482F">
      <w:pPr>
        <w:spacing w:after="0" w:line="240" w:lineRule="auto"/>
      </w:pPr>
    </w:p>
    <w:p w:rsidR="00FA2037" w:rsidRDefault="00FA2037" w:rsidP="00C3482F">
      <w:pPr>
        <w:spacing w:after="0" w:line="240" w:lineRule="auto"/>
      </w:pPr>
    </w:p>
    <w:p w:rsidR="00FA2037" w:rsidRDefault="00FA2037" w:rsidP="00C3482F">
      <w:pPr>
        <w:spacing w:after="0" w:line="240" w:lineRule="auto"/>
      </w:pPr>
    </w:p>
    <w:p w:rsidR="00887D1E" w:rsidRDefault="00887D1E" w:rsidP="00887D1E">
      <w:pPr>
        <w:spacing w:after="0" w:line="240" w:lineRule="auto"/>
      </w:pPr>
      <w:r>
        <w:rPr>
          <w:b/>
          <w:u w:val="single"/>
        </w:rPr>
        <w:lastRenderedPageBreak/>
        <w:t>2019-72</w:t>
      </w:r>
      <w:r w:rsidR="00415E63">
        <w:rPr>
          <w:b/>
          <w:u w:val="single"/>
        </w:rPr>
        <w:t>9</w:t>
      </w:r>
      <w:r w:rsidR="00E403E1">
        <w:rPr>
          <w:b/>
          <w:u w:val="single"/>
        </w:rPr>
        <w:t xml:space="preserve"> (Laborers’ International Union of North America – LIUNA)</w:t>
      </w:r>
    </w:p>
    <w:p w:rsidR="00887D1E" w:rsidRDefault="00887D1E" w:rsidP="00887D1E">
      <w:pPr>
        <w:spacing w:after="0" w:line="240" w:lineRule="auto"/>
      </w:pPr>
      <w:r w:rsidRPr="00E403E1">
        <w:rPr>
          <w:b/>
        </w:rPr>
        <w:t>Significant Agreement Changes:</w:t>
      </w:r>
    </w:p>
    <w:p w:rsidR="00887D1E" w:rsidRDefault="00887D1E" w:rsidP="004438C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Estimated increased cost of 3-year contract - $4.1 million </w:t>
      </w:r>
    </w:p>
    <w:p w:rsidR="00887D1E" w:rsidRDefault="00887D1E" w:rsidP="004438C5">
      <w:pPr>
        <w:pStyle w:val="ListParagraph"/>
        <w:numPr>
          <w:ilvl w:val="0"/>
          <w:numId w:val="8"/>
        </w:numPr>
        <w:spacing w:after="0" w:line="240" w:lineRule="auto"/>
      </w:pPr>
      <w:r>
        <w:t>General annual wage increases of 3.5% for Fiscal Years 19/20, 20/21, and 21/22</w:t>
      </w:r>
    </w:p>
    <w:p w:rsidR="00887D1E" w:rsidRDefault="00887D1E" w:rsidP="004438C5">
      <w:pPr>
        <w:pStyle w:val="ListParagraph"/>
        <w:numPr>
          <w:ilvl w:val="0"/>
          <w:numId w:val="8"/>
        </w:numPr>
        <w:spacing w:after="0" w:line="240" w:lineRule="auto"/>
      </w:pPr>
      <w:r>
        <w:t>Increase in standby pay from flat dollar amount to 1.5 times hourly rate of employee</w:t>
      </w:r>
    </w:p>
    <w:p w:rsidR="00887D1E" w:rsidRDefault="00887D1E" w:rsidP="004438C5">
      <w:pPr>
        <w:pStyle w:val="ListParagraph"/>
        <w:numPr>
          <w:ilvl w:val="0"/>
          <w:numId w:val="8"/>
        </w:numPr>
        <w:spacing w:after="0" w:line="240" w:lineRule="auto"/>
      </w:pPr>
      <w:r>
        <w:t>Increase of $25 in safety shoe voucher</w:t>
      </w:r>
    </w:p>
    <w:p w:rsidR="00887D1E" w:rsidRDefault="00887D1E" w:rsidP="004438C5">
      <w:pPr>
        <w:pStyle w:val="ListParagraph"/>
        <w:numPr>
          <w:ilvl w:val="0"/>
          <w:numId w:val="8"/>
        </w:numPr>
        <w:spacing w:after="0" w:line="240" w:lineRule="auto"/>
      </w:pPr>
      <w:r>
        <w:t>Paid parental leave program allowing up to 6 weeks of paid leave effective 1/1/20</w:t>
      </w:r>
    </w:p>
    <w:p w:rsidR="00887D1E" w:rsidRDefault="00887D1E" w:rsidP="00365D73">
      <w:pPr>
        <w:spacing w:after="0" w:line="80" w:lineRule="exact"/>
      </w:pPr>
    </w:p>
    <w:p w:rsidR="00887D1E" w:rsidRPr="00E403E1" w:rsidRDefault="00887D1E" w:rsidP="00887D1E">
      <w:pPr>
        <w:spacing w:after="0" w:line="240" w:lineRule="auto"/>
        <w:rPr>
          <w:b/>
        </w:rPr>
      </w:pPr>
      <w:r w:rsidRPr="00E403E1">
        <w:rPr>
          <w:b/>
        </w:rPr>
        <w:t>Guaranteed Employee Benefits upon a Recapitalization Event</w:t>
      </w:r>
    </w:p>
    <w:p w:rsidR="00887D1E" w:rsidRDefault="00887D1E" w:rsidP="004438C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Retention Payment (cash payment of employee’s annual base salary paid out over a two-year period) </w:t>
      </w:r>
      <w:r w:rsidR="00415E63">
        <w:t xml:space="preserve">– estimated </w:t>
      </w:r>
      <w:r w:rsidR="00E403E1">
        <w:t xml:space="preserve">cost of </w:t>
      </w:r>
      <w:r w:rsidR="00415E63">
        <w:t>$24</w:t>
      </w:r>
      <w:r>
        <w:t xml:space="preserve"> million</w:t>
      </w:r>
    </w:p>
    <w:p w:rsidR="00415E63" w:rsidRDefault="00887D1E" w:rsidP="004438C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Employee Protection (substantially comparable employee compensation and benefits for a three-year period) - estimated </w:t>
      </w:r>
      <w:r w:rsidR="00E403E1">
        <w:t xml:space="preserve">cost of </w:t>
      </w:r>
      <w:r>
        <w:t>$</w:t>
      </w:r>
      <w:r w:rsidR="00CC4982">
        <w:t>80</w:t>
      </w:r>
      <w:r>
        <w:t xml:space="preserve"> million</w:t>
      </w:r>
      <w:r w:rsidR="004C0D2F" w:rsidRPr="004C0D2F">
        <w:t>, not including benefits</w:t>
      </w:r>
    </w:p>
    <w:p w:rsidR="004438C5" w:rsidRDefault="004438C5" w:rsidP="004438C5">
      <w:pPr>
        <w:pStyle w:val="ListParagraph"/>
        <w:numPr>
          <w:ilvl w:val="0"/>
          <w:numId w:val="9"/>
        </w:numPr>
        <w:spacing w:after="0" w:line="240" w:lineRule="auto"/>
      </w:pPr>
      <w:r w:rsidRPr="004438C5">
        <w:t>Provides for protection of employee pensions in accordance with 2019-566-E</w:t>
      </w:r>
    </w:p>
    <w:p w:rsidR="00415E63" w:rsidRDefault="00415E63" w:rsidP="00415E63">
      <w:pPr>
        <w:spacing w:after="0" w:line="240" w:lineRule="auto"/>
      </w:pPr>
    </w:p>
    <w:p w:rsidR="00415E63" w:rsidRDefault="00415E63" w:rsidP="00415E63">
      <w:pPr>
        <w:spacing w:after="0" w:line="240" w:lineRule="auto"/>
      </w:pPr>
      <w:r>
        <w:rPr>
          <w:b/>
          <w:u w:val="single"/>
        </w:rPr>
        <w:t>2019-730</w:t>
      </w:r>
      <w:r w:rsidR="00E403E1">
        <w:rPr>
          <w:b/>
          <w:u w:val="single"/>
        </w:rPr>
        <w:t xml:space="preserve"> (International Brotherhood of Electrical Workers – IBEW)</w:t>
      </w:r>
    </w:p>
    <w:p w:rsidR="00415E63" w:rsidRPr="00E403E1" w:rsidRDefault="00415E63" w:rsidP="00415E63">
      <w:pPr>
        <w:spacing w:after="0" w:line="240" w:lineRule="auto"/>
        <w:rPr>
          <w:b/>
        </w:rPr>
      </w:pPr>
      <w:r w:rsidRPr="00E403E1">
        <w:rPr>
          <w:b/>
        </w:rPr>
        <w:t>Significant Agreement Changes:</w:t>
      </w:r>
    </w:p>
    <w:p w:rsidR="00415E63" w:rsidRDefault="00415E63" w:rsidP="004438C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Estimated increased cost of 3-year contract - $7.7 million </w:t>
      </w:r>
    </w:p>
    <w:p w:rsidR="00415E63" w:rsidRDefault="00415E63" w:rsidP="004438C5">
      <w:pPr>
        <w:pStyle w:val="ListParagraph"/>
        <w:numPr>
          <w:ilvl w:val="0"/>
          <w:numId w:val="10"/>
        </w:numPr>
        <w:spacing w:after="0" w:line="240" w:lineRule="auto"/>
      </w:pPr>
      <w:r>
        <w:t>General annual wage increases of 3.5% for Fiscal Years 19/20, 20/21, and 21/22</w:t>
      </w:r>
    </w:p>
    <w:p w:rsidR="00415E63" w:rsidRDefault="00415E63" w:rsidP="004438C5">
      <w:pPr>
        <w:pStyle w:val="ListParagraph"/>
        <w:numPr>
          <w:ilvl w:val="0"/>
          <w:numId w:val="10"/>
        </w:numPr>
        <w:spacing w:after="0" w:line="240" w:lineRule="auto"/>
      </w:pPr>
      <w:r>
        <w:t>Increase in standby pay from flat dollar amount to 1.5 times hourly rate of employee</w:t>
      </w:r>
    </w:p>
    <w:p w:rsidR="00415E63" w:rsidRDefault="00415E63" w:rsidP="004438C5">
      <w:pPr>
        <w:pStyle w:val="ListParagraph"/>
        <w:numPr>
          <w:ilvl w:val="0"/>
          <w:numId w:val="10"/>
        </w:numPr>
        <w:spacing w:after="0" w:line="240" w:lineRule="auto"/>
      </w:pPr>
      <w:r>
        <w:t>Paid parental leave program allowing up to 6 weeks of paid leave effective 1/1/20</w:t>
      </w:r>
    </w:p>
    <w:p w:rsidR="00415E63" w:rsidRDefault="00415E63" w:rsidP="00365D73">
      <w:pPr>
        <w:spacing w:after="0" w:line="80" w:lineRule="exact"/>
      </w:pPr>
    </w:p>
    <w:p w:rsidR="00415E63" w:rsidRPr="00E403E1" w:rsidRDefault="00415E63" w:rsidP="00415E63">
      <w:pPr>
        <w:spacing w:after="0" w:line="240" w:lineRule="auto"/>
        <w:rPr>
          <w:b/>
        </w:rPr>
      </w:pPr>
      <w:r w:rsidRPr="00E403E1">
        <w:rPr>
          <w:b/>
        </w:rPr>
        <w:t>Guaranteed Employee Benefits upon a Recapitalization Event</w:t>
      </w:r>
    </w:p>
    <w:p w:rsidR="00415E63" w:rsidRDefault="00415E63" w:rsidP="004438C5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Retention Payment (cash payment of employee’s annual base salary paid out over a two-year period) – estimated </w:t>
      </w:r>
      <w:r w:rsidR="00CC4982">
        <w:t xml:space="preserve">cost of </w:t>
      </w:r>
      <w:r>
        <w:t>$43.7 million</w:t>
      </w:r>
    </w:p>
    <w:p w:rsidR="00415E63" w:rsidRDefault="00415E63" w:rsidP="004438C5">
      <w:pPr>
        <w:pStyle w:val="ListParagraph"/>
        <w:numPr>
          <w:ilvl w:val="0"/>
          <w:numId w:val="11"/>
        </w:numPr>
        <w:spacing w:after="0" w:line="240" w:lineRule="auto"/>
      </w:pPr>
      <w:r>
        <w:t>Employee Protection (substantially comparable employee compensation and benefits for a thre</w:t>
      </w:r>
      <w:r w:rsidR="00CC4982">
        <w:t>e-year period) - estimated cost of $145</w:t>
      </w:r>
      <w:r>
        <w:t xml:space="preserve"> million</w:t>
      </w:r>
      <w:r w:rsidR="004C0D2F" w:rsidRPr="004C0D2F">
        <w:t>, not including benefits</w:t>
      </w:r>
    </w:p>
    <w:p w:rsidR="004438C5" w:rsidRDefault="004438C5" w:rsidP="004438C5">
      <w:pPr>
        <w:pStyle w:val="ListParagraph"/>
        <w:numPr>
          <w:ilvl w:val="0"/>
          <w:numId w:val="11"/>
        </w:numPr>
        <w:spacing w:after="0" w:line="240" w:lineRule="auto"/>
      </w:pPr>
      <w:r w:rsidRPr="004438C5">
        <w:t>Provides for protection of employee pensions in accordance with 2019-566-E</w:t>
      </w:r>
    </w:p>
    <w:p w:rsidR="004C0D2F" w:rsidRDefault="004C0D2F" w:rsidP="00F9539D">
      <w:pPr>
        <w:spacing w:after="0" w:line="240" w:lineRule="auto"/>
      </w:pPr>
    </w:p>
    <w:p w:rsidR="00712D53" w:rsidRPr="00712D53" w:rsidRDefault="00712D53" w:rsidP="00F9539D">
      <w:pPr>
        <w:spacing w:after="0" w:line="240" w:lineRule="auto"/>
        <w:rPr>
          <w:b/>
        </w:rPr>
      </w:pPr>
      <w:r w:rsidRPr="00712D53">
        <w:rPr>
          <w:b/>
        </w:rPr>
        <w:t>Financial Summary of Collective Bargaining Agreements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90"/>
        <w:gridCol w:w="1980"/>
        <w:gridCol w:w="360"/>
        <w:gridCol w:w="1620"/>
        <w:gridCol w:w="2340"/>
        <w:gridCol w:w="2070"/>
      </w:tblGrid>
      <w:tr w:rsidR="00EF15E7" w:rsidTr="00DC39B9">
        <w:tc>
          <w:tcPr>
            <w:tcW w:w="2970" w:type="dxa"/>
            <w:gridSpan w:val="2"/>
            <w:vAlign w:val="center"/>
          </w:tcPr>
          <w:p w:rsidR="00EF15E7" w:rsidRPr="00916822" w:rsidRDefault="00EF15E7" w:rsidP="00916822">
            <w:pPr>
              <w:jc w:val="center"/>
              <w:rPr>
                <w:b/>
              </w:rPr>
            </w:pPr>
            <w:r>
              <w:rPr>
                <w:b/>
              </w:rPr>
              <w:t>Costs borne by JEA</w:t>
            </w:r>
          </w:p>
        </w:tc>
        <w:tc>
          <w:tcPr>
            <w:tcW w:w="360" w:type="dxa"/>
            <w:vMerge w:val="restart"/>
          </w:tcPr>
          <w:p w:rsidR="00EF15E7" w:rsidRPr="00916822" w:rsidRDefault="00EF15E7" w:rsidP="00916822">
            <w:pPr>
              <w:jc w:val="center"/>
              <w:rPr>
                <w:b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EF15E7" w:rsidRDefault="00EF15E7" w:rsidP="00916822">
            <w:pPr>
              <w:jc w:val="center"/>
              <w:rPr>
                <w:b/>
              </w:rPr>
            </w:pPr>
            <w:r>
              <w:rPr>
                <w:b/>
              </w:rPr>
              <w:t>Potential Costs of a Recapitalization Event</w:t>
            </w:r>
            <w:r w:rsidR="009276EE">
              <w:rPr>
                <w:b/>
              </w:rPr>
              <w:t xml:space="preserve"> (1) (3)</w:t>
            </w:r>
          </w:p>
        </w:tc>
      </w:tr>
      <w:tr w:rsidR="00EF15E7" w:rsidTr="00F95EAF">
        <w:tc>
          <w:tcPr>
            <w:tcW w:w="990" w:type="dxa"/>
            <w:vAlign w:val="center"/>
          </w:tcPr>
          <w:p w:rsidR="00EF15E7" w:rsidRPr="00916822" w:rsidRDefault="00EF15E7" w:rsidP="00916822">
            <w:pPr>
              <w:jc w:val="center"/>
              <w:rPr>
                <w:b/>
              </w:rPr>
            </w:pPr>
            <w:r w:rsidRPr="00916822">
              <w:rPr>
                <w:b/>
              </w:rPr>
              <w:t>Union</w:t>
            </w:r>
          </w:p>
        </w:tc>
        <w:tc>
          <w:tcPr>
            <w:tcW w:w="1980" w:type="dxa"/>
            <w:vAlign w:val="center"/>
          </w:tcPr>
          <w:p w:rsidR="00EF15E7" w:rsidRPr="00916822" w:rsidRDefault="00EF15E7" w:rsidP="00916822">
            <w:pPr>
              <w:jc w:val="center"/>
              <w:rPr>
                <w:b/>
              </w:rPr>
            </w:pPr>
            <w:r w:rsidRPr="00916822">
              <w:rPr>
                <w:b/>
              </w:rPr>
              <w:t>Estimated Cost of Contract Changes</w:t>
            </w:r>
            <w:r>
              <w:rPr>
                <w:b/>
              </w:rPr>
              <w:t xml:space="preserve"> over 3 years</w:t>
            </w:r>
          </w:p>
        </w:tc>
        <w:tc>
          <w:tcPr>
            <w:tcW w:w="360" w:type="dxa"/>
            <w:vMerge/>
          </w:tcPr>
          <w:p w:rsidR="00EF15E7" w:rsidRPr="00916822" w:rsidRDefault="00EF15E7" w:rsidP="004438C5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EF15E7" w:rsidRPr="00916822" w:rsidRDefault="00EF15E7" w:rsidP="004438C5">
            <w:pPr>
              <w:jc w:val="center"/>
              <w:rPr>
                <w:b/>
              </w:rPr>
            </w:pPr>
            <w:r w:rsidRPr="00916822">
              <w:rPr>
                <w:b/>
              </w:rPr>
              <w:t>Estimated Cost of Retention Payments</w:t>
            </w:r>
          </w:p>
        </w:tc>
        <w:tc>
          <w:tcPr>
            <w:tcW w:w="2340" w:type="dxa"/>
            <w:vAlign w:val="center"/>
          </w:tcPr>
          <w:p w:rsidR="00B5391C" w:rsidRPr="00916822" w:rsidRDefault="00EF15E7" w:rsidP="00DC39B9">
            <w:pPr>
              <w:jc w:val="center"/>
              <w:rPr>
                <w:b/>
              </w:rPr>
            </w:pPr>
            <w:r w:rsidRPr="00916822">
              <w:rPr>
                <w:b/>
              </w:rPr>
              <w:t>Estimated Cost of Employee Protection</w:t>
            </w:r>
            <w:r>
              <w:rPr>
                <w:b/>
              </w:rPr>
              <w:t xml:space="preserve"> Benefit</w:t>
            </w:r>
            <w:r w:rsidR="00DC39B9">
              <w:rPr>
                <w:b/>
              </w:rPr>
              <w:t xml:space="preserve"> </w:t>
            </w:r>
            <w:r w:rsidR="00972DE1">
              <w:rPr>
                <w:b/>
              </w:rPr>
              <w:t xml:space="preserve">Over 3 Years </w:t>
            </w:r>
            <w:r w:rsidR="00B5391C">
              <w:rPr>
                <w:b/>
              </w:rPr>
              <w:t>(2)</w:t>
            </w:r>
          </w:p>
        </w:tc>
        <w:tc>
          <w:tcPr>
            <w:tcW w:w="2070" w:type="dxa"/>
            <w:vAlign w:val="center"/>
          </w:tcPr>
          <w:p w:rsidR="00EF15E7" w:rsidRPr="00916822" w:rsidRDefault="00EF15E7" w:rsidP="00916822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Pr="00916822">
              <w:rPr>
                <w:b/>
              </w:rPr>
              <w:t>Total Cost</w:t>
            </w:r>
            <w:r w:rsidR="009276EE">
              <w:rPr>
                <w:b/>
              </w:rPr>
              <w:t>s</w:t>
            </w:r>
            <w:r>
              <w:rPr>
                <w:b/>
              </w:rPr>
              <w:t xml:space="preserve"> of a Recapitalization Event</w:t>
            </w:r>
            <w:r w:rsidR="009276EE">
              <w:rPr>
                <w:b/>
              </w:rPr>
              <w:t xml:space="preserve"> </w:t>
            </w:r>
          </w:p>
        </w:tc>
      </w:tr>
      <w:tr w:rsidR="00EF15E7" w:rsidTr="00F95EAF">
        <w:tc>
          <w:tcPr>
            <w:tcW w:w="990" w:type="dxa"/>
          </w:tcPr>
          <w:p w:rsidR="00EF15E7" w:rsidRDefault="00EF15E7" w:rsidP="00F9539D">
            <w:r>
              <w:t>JSA</w:t>
            </w:r>
          </w:p>
        </w:tc>
        <w:tc>
          <w:tcPr>
            <w:tcW w:w="1980" w:type="dxa"/>
          </w:tcPr>
          <w:p w:rsidR="00EF15E7" w:rsidRDefault="00EF15E7" w:rsidP="00916822">
            <w:pPr>
              <w:jc w:val="right"/>
            </w:pPr>
            <w:r>
              <w:t>$3.5 million</w:t>
            </w:r>
          </w:p>
        </w:tc>
        <w:tc>
          <w:tcPr>
            <w:tcW w:w="360" w:type="dxa"/>
            <w:vMerge/>
          </w:tcPr>
          <w:p w:rsidR="00EF15E7" w:rsidRDefault="00EF15E7" w:rsidP="00916822">
            <w:pPr>
              <w:jc w:val="right"/>
            </w:pPr>
          </w:p>
        </w:tc>
        <w:tc>
          <w:tcPr>
            <w:tcW w:w="1620" w:type="dxa"/>
          </w:tcPr>
          <w:p w:rsidR="00EF15E7" w:rsidRDefault="00EF15E7" w:rsidP="00916822">
            <w:pPr>
              <w:jc w:val="right"/>
            </w:pPr>
            <w:r>
              <w:t>$18.5 million</w:t>
            </w:r>
          </w:p>
        </w:tc>
        <w:tc>
          <w:tcPr>
            <w:tcW w:w="2340" w:type="dxa"/>
          </w:tcPr>
          <w:p w:rsidR="00EF15E7" w:rsidRDefault="00EF15E7" w:rsidP="00916822">
            <w:pPr>
              <w:jc w:val="right"/>
            </w:pPr>
            <w:r>
              <w:t>$61 million</w:t>
            </w:r>
          </w:p>
        </w:tc>
        <w:tc>
          <w:tcPr>
            <w:tcW w:w="2070" w:type="dxa"/>
          </w:tcPr>
          <w:p w:rsidR="00EF15E7" w:rsidRDefault="00EF15E7" w:rsidP="00916822">
            <w:pPr>
              <w:jc w:val="right"/>
            </w:pPr>
            <w:r>
              <w:t>$79.5 million</w:t>
            </w:r>
          </w:p>
        </w:tc>
      </w:tr>
      <w:tr w:rsidR="00EF15E7" w:rsidTr="00F95EAF">
        <w:tc>
          <w:tcPr>
            <w:tcW w:w="990" w:type="dxa"/>
          </w:tcPr>
          <w:p w:rsidR="00EF15E7" w:rsidRDefault="00EF15E7" w:rsidP="00F9539D">
            <w:r>
              <w:t>AFSCME</w:t>
            </w:r>
          </w:p>
        </w:tc>
        <w:tc>
          <w:tcPr>
            <w:tcW w:w="1980" w:type="dxa"/>
          </w:tcPr>
          <w:p w:rsidR="00EF15E7" w:rsidRDefault="00EF15E7" w:rsidP="00916822">
            <w:pPr>
              <w:jc w:val="right"/>
            </w:pPr>
            <w:r>
              <w:t>$1.8 million</w:t>
            </w:r>
          </w:p>
        </w:tc>
        <w:tc>
          <w:tcPr>
            <w:tcW w:w="360" w:type="dxa"/>
            <w:vMerge/>
          </w:tcPr>
          <w:p w:rsidR="00EF15E7" w:rsidRDefault="00EF15E7" w:rsidP="00916822">
            <w:pPr>
              <w:jc w:val="right"/>
            </w:pPr>
          </w:p>
        </w:tc>
        <w:tc>
          <w:tcPr>
            <w:tcW w:w="1620" w:type="dxa"/>
          </w:tcPr>
          <w:p w:rsidR="00EF15E7" w:rsidRDefault="00EF15E7" w:rsidP="00916822">
            <w:pPr>
              <w:jc w:val="right"/>
            </w:pPr>
            <w:r>
              <w:t>$10.8 million</w:t>
            </w:r>
          </w:p>
        </w:tc>
        <w:tc>
          <w:tcPr>
            <w:tcW w:w="2340" w:type="dxa"/>
          </w:tcPr>
          <w:p w:rsidR="00EF15E7" w:rsidRDefault="00EF15E7" w:rsidP="00916822">
            <w:pPr>
              <w:jc w:val="right"/>
            </w:pPr>
            <w:r>
              <w:t>$36 million</w:t>
            </w:r>
          </w:p>
        </w:tc>
        <w:tc>
          <w:tcPr>
            <w:tcW w:w="2070" w:type="dxa"/>
          </w:tcPr>
          <w:p w:rsidR="00EF15E7" w:rsidRDefault="00EF15E7" w:rsidP="00916822">
            <w:pPr>
              <w:jc w:val="right"/>
            </w:pPr>
            <w:r>
              <w:t>$46.8 million</w:t>
            </w:r>
          </w:p>
        </w:tc>
      </w:tr>
      <w:tr w:rsidR="00EF15E7" w:rsidTr="00F95EAF">
        <w:tc>
          <w:tcPr>
            <w:tcW w:w="990" w:type="dxa"/>
          </w:tcPr>
          <w:p w:rsidR="00EF15E7" w:rsidRDefault="00EF15E7" w:rsidP="00F9539D">
            <w:r>
              <w:t>PEA</w:t>
            </w:r>
          </w:p>
        </w:tc>
        <w:tc>
          <w:tcPr>
            <w:tcW w:w="1980" w:type="dxa"/>
          </w:tcPr>
          <w:p w:rsidR="00EF15E7" w:rsidRDefault="00EF15E7" w:rsidP="00916822">
            <w:pPr>
              <w:jc w:val="right"/>
            </w:pPr>
            <w:r>
              <w:t>$5.9 million</w:t>
            </w:r>
          </w:p>
        </w:tc>
        <w:tc>
          <w:tcPr>
            <w:tcW w:w="360" w:type="dxa"/>
            <w:vMerge/>
          </w:tcPr>
          <w:p w:rsidR="00EF15E7" w:rsidRDefault="00EF15E7" w:rsidP="00916822">
            <w:pPr>
              <w:jc w:val="right"/>
            </w:pPr>
          </w:p>
        </w:tc>
        <w:tc>
          <w:tcPr>
            <w:tcW w:w="1620" w:type="dxa"/>
          </w:tcPr>
          <w:p w:rsidR="00EF15E7" w:rsidRDefault="00EF15E7" w:rsidP="00916822">
            <w:pPr>
              <w:jc w:val="right"/>
            </w:pPr>
            <w:r>
              <w:t>$25.9 million</w:t>
            </w:r>
          </w:p>
        </w:tc>
        <w:tc>
          <w:tcPr>
            <w:tcW w:w="2340" w:type="dxa"/>
          </w:tcPr>
          <w:p w:rsidR="00EF15E7" w:rsidRDefault="00EF15E7" w:rsidP="00916822">
            <w:pPr>
              <w:jc w:val="right"/>
            </w:pPr>
            <w:r>
              <w:t>$90 million</w:t>
            </w:r>
          </w:p>
        </w:tc>
        <w:tc>
          <w:tcPr>
            <w:tcW w:w="2070" w:type="dxa"/>
          </w:tcPr>
          <w:p w:rsidR="00EF15E7" w:rsidRDefault="00EF15E7" w:rsidP="00916822">
            <w:pPr>
              <w:jc w:val="right"/>
            </w:pPr>
            <w:r>
              <w:t>$115.9 million</w:t>
            </w:r>
          </w:p>
        </w:tc>
      </w:tr>
      <w:tr w:rsidR="00EF15E7" w:rsidTr="00F95EAF">
        <w:tc>
          <w:tcPr>
            <w:tcW w:w="990" w:type="dxa"/>
          </w:tcPr>
          <w:p w:rsidR="00EF15E7" w:rsidRDefault="00EF15E7" w:rsidP="00F9539D">
            <w:r>
              <w:t>LIUNA</w:t>
            </w:r>
          </w:p>
        </w:tc>
        <w:tc>
          <w:tcPr>
            <w:tcW w:w="1980" w:type="dxa"/>
          </w:tcPr>
          <w:p w:rsidR="00EF15E7" w:rsidRDefault="00EF15E7" w:rsidP="00916822">
            <w:pPr>
              <w:jc w:val="right"/>
            </w:pPr>
            <w:r>
              <w:t>$4.1 million</w:t>
            </w:r>
          </w:p>
        </w:tc>
        <w:tc>
          <w:tcPr>
            <w:tcW w:w="360" w:type="dxa"/>
            <w:vMerge/>
          </w:tcPr>
          <w:p w:rsidR="00EF15E7" w:rsidRDefault="00EF15E7" w:rsidP="00916822">
            <w:pPr>
              <w:jc w:val="right"/>
            </w:pPr>
          </w:p>
        </w:tc>
        <w:tc>
          <w:tcPr>
            <w:tcW w:w="1620" w:type="dxa"/>
          </w:tcPr>
          <w:p w:rsidR="00EF15E7" w:rsidRDefault="00EF15E7" w:rsidP="00916822">
            <w:pPr>
              <w:jc w:val="right"/>
            </w:pPr>
            <w:r>
              <w:t>$24.0 million</w:t>
            </w:r>
          </w:p>
        </w:tc>
        <w:tc>
          <w:tcPr>
            <w:tcW w:w="2340" w:type="dxa"/>
          </w:tcPr>
          <w:p w:rsidR="00EF15E7" w:rsidRDefault="00EF15E7" w:rsidP="00916822">
            <w:pPr>
              <w:jc w:val="right"/>
            </w:pPr>
            <w:r>
              <w:t>$80 million</w:t>
            </w:r>
          </w:p>
        </w:tc>
        <w:tc>
          <w:tcPr>
            <w:tcW w:w="2070" w:type="dxa"/>
          </w:tcPr>
          <w:p w:rsidR="00EF15E7" w:rsidRDefault="00EF15E7" w:rsidP="00916822">
            <w:pPr>
              <w:jc w:val="right"/>
            </w:pPr>
            <w:r>
              <w:t>$104.0 million</w:t>
            </w:r>
          </w:p>
        </w:tc>
      </w:tr>
      <w:tr w:rsidR="00EF15E7" w:rsidTr="00F95EAF">
        <w:tc>
          <w:tcPr>
            <w:tcW w:w="990" w:type="dxa"/>
          </w:tcPr>
          <w:p w:rsidR="00EF15E7" w:rsidRDefault="00EF15E7" w:rsidP="00F9539D">
            <w:r>
              <w:t>IBEW</w:t>
            </w:r>
          </w:p>
        </w:tc>
        <w:tc>
          <w:tcPr>
            <w:tcW w:w="1980" w:type="dxa"/>
          </w:tcPr>
          <w:p w:rsidR="00EF15E7" w:rsidRDefault="00EF15E7" w:rsidP="00916822">
            <w:pPr>
              <w:jc w:val="right"/>
            </w:pPr>
            <w:r>
              <w:t>$7.7 million</w:t>
            </w:r>
          </w:p>
        </w:tc>
        <w:tc>
          <w:tcPr>
            <w:tcW w:w="360" w:type="dxa"/>
            <w:vMerge/>
          </w:tcPr>
          <w:p w:rsidR="00EF15E7" w:rsidRDefault="00EF15E7" w:rsidP="00916822">
            <w:pPr>
              <w:jc w:val="right"/>
            </w:pPr>
          </w:p>
        </w:tc>
        <w:tc>
          <w:tcPr>
            <w:tcW w:w="1620" w:type="dxa"/>
          </w:tcPr>
          <w:p w:rsidR="00EF15E7" w:rsidRDefault="00EF15E7" w:rsidP="00916822">
            <w:pPr>
              <w:jc w:val="right"/>
            </w:pPr>
            <w:r>
              <w:t>$43.7 million</w:t>
            </w:r>
          </w:p>
        </w:tc>
        <w:tc>
          <w:tcPr>
            <w:tcW w:w="2340" w:type="dxa"/>
          </w:tcPr>
          <w:p w:rsidR="00EF15E7" w:rsidRDefault="00EF15E7" w:rsidP="00916822">
            <w:pPr>
              <w:jc w:val="right"/>
            </w:pPr>
            <w:r>
              <w:t>$145 million</w:t>
            </w:r>
          </w:p>
        </w:tc>
        <w:tc>
          <w:tcPr>
            <w:tcW w:w="2070" w:type="dxa"/>
          </w:tcPr>
          <w:p w:rsidR="00EF15E7" w:rsidRDefault="00EF15E7" w:rsidP="00916822">
            <w:pPr>
              <w:jc w:val="right"/>
            </w:pPr>
            <w:r>
              <w:t>$188.7 million</w:t>
            </w:r>
          </w:p>
        </w:tc>
      </w:tr>
      <w:tr w:rsidR="00FA2037" w:rsidTr="00DC39B9">
        <w:tc>
          <w:tcPr>
            <w:tcW w:w="9360" w:type="dxa"/>
            <w:gridSpan w:val="6"/>
          </w:tcPr>
          <w:p w:rsidR="00FA2037" w:rsidRPr="00916822" w:rsidRDefault="00FA2037" w:rsidP="00916822">
            <w:pPr>
              <w:jc w:val="right"/>
              <w:rPr>
                <w:b/>
              </w:rPr>
            </w:pPr>
          </w:p>
        </w:tc>
      </w:tr>
      <w:tr w:rsidR="00FA2037" w:rsidTr="00F95EAF">
        <w:tc>
          <w:tcPr>
            <w:tcW w:w="990" w:type="dxa"/>
          </w:tcPr>
          <w:p w:rsidR="00FA2037" w:rsidRPr="00916822" w:rsidRDefault="00FA2037" w:rsidP="00F9539D">
            <w:pPr>
              <w:rPr>
                <w:b/>
              </w:rPr>
            </w:pPr>
            <w:r w:rsidRPr="00916822">
              <w:rPr>
                <w:b/>
              </w:rPr>
              <w:t>Totals</w:t>
            </w:r>
          </w:p>
        </w:tc>
        <w:tc>
          <w:tcPr>
            <w:tcW w:w="1980" w:type="dxa"/>
          </w:tcPr>
          <w:p w:rsidR="00FA2037" w:rsidRPr="00916822" w:rsidRDefault="00FA2037" w:rsidP="00916822">
            <w:pPr>
              <w:jc w:val="right"/>
              <w:rPr>
                <w:b/>
              </w:rPr>
            </w:pPr>
            <w:r w:rsidRPr="00916822">
              <w:rPr>
                <w:b/>
              </w:rPr>
              <w:t>$23 million</w:t>
            </w:r>
          </w:p>
        </w:tc>
        <w:tc>
          <w:tcPr>
            <w:tcW w:w="360" w:type="dxa"/>
          </w:tcPr>
          <w:p w:rsidR="00FA2037" w:rsidRPr="00916822" w:rsidRDefault="00FA2037" w:rsidP="00916822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FA2037" w:rsidRPr="00916822" w:rsidRDefault="00FA2037" w:rsidP="00916822">
            <w:pPr>
              <w:jc w:val="right"/>
              <w:rPr>
                <w:b/>
              </w:rPr>
            </w:pPr>
            <w:r w:rsidRPr="00916822">
              <w:rPr>
                <w:b/>
              </w:rPr>
              <w:t>$122.9 million</w:t>
            </w:r>
          </w:p>
        </w:tc>
        <w:tc>
          <w:tcPr>
            <w:tcW w:w="2340" w:type="dxa"/>
          </w:tcPr>
          <w:p w:rsidR="00FA2037" w:rsidRPr="00916822" w:rsidRDefault="00FA2037" w:rsidP="00916822">
            <w:pPr>
              <w:jc w:val="right"/>
              <w:rPr>
                <w:b/>
              </w:rPr>
            </w:pPr>
            <w:r w:rsidRPr="00916822">
              <w:rPr>
                <w:b/>
              </w:rPr>
              <w:t>$412 million</w:t>
            </w:r>
          </w:p>
        </w:tc>
        <w:tc>
          <w:tcPr>
            <w:tcW w:w="2070" w:type="dxa"/>
          </w:tcPr>
          <w:p w:rsidR="00FA2037" w:rsidRPr="00916822" w:rsidRDefault="009561ED" w:rsidP="00916822">
            <w:pPr>
              <w:jc w:val="right"/>
              <w:rPr>
                <w:b/>
              </w:rPr>
            </w:pPr>
            <w:r>
              <w:rPr>
                <w:b/>
              </w:rPr>
              <w:t>$534.9</w:t>
            </w:r>
            <w:r w:rsidR="00FA2037" w:rsidRPr="00916822">
              <w:rPr>
                <w:b/>
              </w:rPr>
              <w:t xml:space="preserve"> million</w:t>
            </w:r>
          </w:p>
        </w:tc>
      </w:tr>
    </w:tbl>
    <w:p w:rsidR="00F9539D" w:rsidRDefault="00F9539D" w:rsidP="00F9539D">
      <w:pPr>
        <w:spacing w:after="0" w:line="240" w:lineRule="auto"/>
      </w:pPr>
    </w:p>
    <w:p w:rsidR="00913C43" w:rsidRPr="00913C43" w:rsidRDefault="00913C43" w:rsidP="00F9539D">
      <w:pPr>
        <w:spacing w:after="0" w:line="240" w:lineRule="auto"/>
        <w:rPr>
          <w:b/>
          <w:u w:val="single"/>
        </w:rPr>
      </w:pPr>
      <w:r w:rsidRPr="00913C43">
        <w:rPr>
          <w:b/>
          <w:u w:val="single"/>
        </w:rPr>
        <w:t>Chart Notes:</w:t>
      </w:r>
    </w:p>
    <w:p w:rsidR="004C0D2F" w:rsidRDefault="004C0D2F" w:rsidP="00CE10C1">
      <w:pPr>
        <w:spacing w:after="0" w:line="240" w:lineRule="auto"/>
        <w:jc w:val="both"/>
      </w:pPr>
      <w:r>
        <w:t xml:space="preserve">Note 1: These totals do not include costs of retention </w:t>
      </w:r>
      <w:r w:rsidR="00FA2037">
        <w:t xml:space="preserve">payments </w:t>
      </w:r>
      <w:r>
        <w:t xml:space="preserve">and </w:t>
      </w:r>
      <w:r w:rsidR="00FA2037">
        <w:t xml:space="preserve">potential </w:t>
      </w:r>
      <w:r>
        <w:t>protection benefits provided to non-union employees.</w:t>
      </w:r>
    </w:p>
    <w:p w:rsidR="00DC39B9" w:rsidRDefault="004C0D2F" w:rsidP="00CE10C1">
      <w:pPr>
        <w:spacing w:after="0" w:line="240" w:lineRule="auto"/>
        <w:jc w:val="both"/>
      </w:pPr>
      <w:r>
        <w:t xml:space="preserve">Note 2: </w:t>
      </w:r>
      <w:r w:rsidR="00CE10C1">
        <w:t xml:space="preserve">The contracts include employee protections that would obligate a buyer to </w:t>
      </w:r>
      <w:r w:rsidR="00AE6362">
        <w:t xml:space="preserve">an estimated </w:t>
      </w:r>
      <w:r w:rsidR="00CE10C1">
        <w:t xml:space="preserve">$412 million in employee compensation over a 3-year period. </w:t>
      </w:r>
      <w:r w:rsidR="00972DE1">
        <w:t xml:space="preserve">While this is </w:t>
      </w:r>
      <w:r w:rsidR="00F95EAF">
        <w:t>a</w:t>
      </w:r>
      <w:r w:rsidR="00972DE1">
        <w:t xml:space="preserve">n obligation of </w:t>
      </w:r>
      <w:r w:rsidR="00F95EAF">
        <w:t>a buyer</w:t>
      </w:r>
      <w:r w:rsidR="00972DE1">
        <w:t>, i</w:t>
      </w:r>
      <w:r w:rsidR="00CE10C1">
        <w:t>t is unknown if, or how mu</w:t>
      </w:r>
      <w:bookmarkStart w:id="0" w:name="_GoBack"/>
      <w:bookmarkEnd w:id="0"/>
      <w:r w:rsidR="00CE10C1">
        <w:t>ch, this would impact a sales price and net proceeds to the City.</w:t>
      </w:r>
    </w:p>
    <w:p w:rsidR="00DC39B9" w:rsidRPr="00DC39B9" w:rsidRDefault="00365D73" w:rsidP="00F95EAF">
      <w:pPr>
        <w:spacing w:after="0" w:line="240" w:lineRule="auto"/>
        <w:jc w:val="both"/>
      </w:pPr>
      <w:r>
        <w:t>Note 3: This chart does not include the estimated cost of $132 million to provide protection of JEA employee pensions addressed in 2019-566-E.</w:t>
      </w:r>
    </w:p>
    <w:sectPr w:rsidR="00DC39B9" w:rsidRPr="00DC39B9" w:rsidSect="00E62409">
      <w:headerReference w:type="default" r:id="rId8"/>
      <w:pgSz w:w="12240" w:h="15840"/>
      <w:pgMar w:top="1440" w:right="1339" w:bottom="864" w:left="1339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F" w:rsidRDefault="00BD6A0F" w:rsidP="00712D53">
      <w:pPr>
        <w:spacing w:after="0" w:line="240" w:lineRule="auto"/>
      </w:pPr>
      <w:r>
        <w:separator/>
      </w:r>
    </w:p>
  </w:endnote>
  <w:endnote w:type="continuationSeparator" w:id="0">
    <w:p w:rsidR="00BD6A0F" w:rsidRDefault="00BD6A0F" w:rsidP="0071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F" w:rsidRDefault="00BD6A0F" w:rsidP="00712D53">
      <w:pPr>
        <w:spacing w:after="0" w:line="240" w:lineRule="auto"/>
      </w:pPr>
      <w:r>
        <w:separator/>
      </w:r>
    </w:p>
  </w:footnote>
  <w:footnote w:type="continuationSeparator" w:id="0">
    <w:p w:rsidR="00BD6A0F" w:rsidRDefault="00BD6A0F" w:rsidP="0071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3" w:rsidRPr="00712D53" w:rsidRDefault="00712D53" w:rsidP="00712D53">
    <w:pPr>
      <w:pStyle w:val="Header"/>
      <w:jc w:val="center"/>
      <w:rPr>
        <w:b/>
        <w:sz w:val="24"/>
      </w:rPr>
    </w:pPr>
    <w:r w:rsidRPr="00712D53">
      <w:rPr>
        <w:b/>
        <w:sz w:val="24"/>
      </w:rPr>
      <w:t>Council Auditor’s Office</w:t>
    </w:r>
  </w:p>
  <w:p w:rsidR="00712D53" w:rsidRPr="00712D53" w:rsidRDefault="00712D53" w:rsidP="00712D53">
    <w:pPr>
      <w:pStyle w:val="Header"/>
      <w:jc w:val="center"/>
      <w:rPr>
        <w:b/>
        <w:sz w:val="24"/>
      </w:rPr>
    </w:pPr>
    <w:r w:rsidRPr="00712D53">
      <w:rPr>
        <w:b/>
        <w:sz w:val="24"/>
      </w:rPr>
      <w:t>Summary of JEA Collective Bargaining Agreements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25E"/>
    <w:multiLevelType w:val="hybridMultilevel"/>
    <w:tmpl w:val="8F16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0F71"/>
    <w:multiLevelType w:val="hybridMultilevel"/>
    <w:tmpl w:val="CDA4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03348"/>
    <w:multiLevelType w:val="hybridMultilevel"/>
    <w:tmpl w:val="8F16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439AB"/>
    <w:multiLevelType w:val="hybridMultilevel"/>
    <w:tmpl w:val="0366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5919"/>
    <w:multiLevelType w:val="hybridMultilevel"/>
    <w:tmpl w:val="0366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60690"/>
    <w:multiLevelType w:val="hybridMultilevel"/>
    <w:tmpl w:val="0366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04FD"/>
    <w:multiLevelType w:val="hybridMultilevel"/>
    <w:tmpl w:val="8F16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E36C5"/>
    <w:multiLevelType w:val="hybridMultilevel"/>
    <w:tmpl w:val="8F16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DD9"/>
    <w:multiLevelType w:val="hybridMultilevel"/>
    <w:tmpl w:val="CDA4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C65AC"/>
    <w:multiLevelType w:val="hybridMultilevel"/>
    <w:tmpl w:val="CDA4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F1737"/>
    <w:multiLevelType w:val="hybridMultilevel"/>
    <w:tmpl w:val="8F16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CC"/>
    <w:rsid w:val="000B00DA"/>
    <w:rsid w:val="001B62BB"/>
    <w:rsid w:val="001D7945"/>
    <w:rsid w:val="001F3DC5"/>
    <w:rsid w:val="002239CC"/>
    <w:rsid w:val="00271D70"/>
    <w:rsid w:val="00365D73"/>
    <w:rsid w:val="00390E95"/>
    <w:rsid w:val="00401DC4"/>
    <w:rsid w:val="00415E63"/>
    <w:rsid w:val="004438C5"/>
    <w:rsid w:val="004C0D2F"/>
    <w:rsid w:val="005538CB"/>
    <w:rsid w:val="00712D53"/>
    <w:rsid w:val="00795B91"/>
    <w:rsid w:val="007F3F9A"/>
    <w:rsid w:val="00887D1E"/>
    <w:rsid w:val="00913C43"/>
    <w:rsid w:val="00916822"/>
    <w:rsid w:val="009276EE"/>
    <w:rsid w:val="0095375A"/>
    <w:rsid w:val="009561ED"/>
    <w:rsid w:val="00972DE1"/>
    <w:rsid w:val="0099607D"/>
    <w:rsid w:val="00AE6362"/>
    <w:rsid w:val="00B5391C"/>
    <w:rsid w:val="00BD1D92"/>
    <w:rsid w:val="00BD6A0F"/>
    <w:rsid w:val="00C3482F"/>
    <w:rsid w:val="00CC4982"/>
    <w:rsid w:val="00CE10C1"/>
    <w:rsid w:val="00CE5546"/>
    <w:rsid w:val="00DC39B9"/>
    <w:rsid w:val="00E403E1"/>
    <w:rsid w:val="00E62409"/>
    <w:rsid w:val="00EF15E7"/>
    <w:rsid w:val="00F7771C"/>
    <w:rsid w:val="00F9539D"/>
    <w:rsid w:val="00F95EAF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CC"/>
    <w:pPr>
      <w:ind w:left="720"/>
      <w:contextualSpacing/>
    </w:pPr>
  </w:style>
  <w:style w:type="table" w:styleId="TableGrid">
    <w:name w:val="Table Grid"/>
    <w:basedOn w:val="TableNormal"/>
    <w:uiPriority w:val="59"/>
    <w:rsid w:val="00F9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53"/>
  </w:style>
  <w:style w:type="paragraph" w:styleId="Footer">
    <w:name w:val="footer"/>
    <w:basedOn w:val="Normal"/>
    <w:link w:val="FooterChar"/>
    <w:uiPriority w:val="99"/>
    <w:unhideWhenUsed/>
    <w:rsid w:val="0071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53"/>
  </w:style>
  <w:style w:type="paragraph" w:styleId="BalloonText">
    <w:name w:val="Balloon Text"/>
    <w:basedOn w:val="Normal"/>
    <w:link w:val="BalloonTextChar"/>
    <w:uiPriority w:val="99"/>
    <w:semiHidden/>
    <w:unhideWhenUsed/>
    <w:rsid w:val="0097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CC"/>
    <w:pPr>
      <w:ind w:left="720"/>
      <w:contextualSpacing/>
    </w:pPr>
  </w:style>
  <w:style w:type="table" w:styleId="TableGrid">
    <w:name w:val="Table Grid"/>
    <w:basedOn w:val="TableNormal"/>
    <w:uiPriority w:val="59"/>
    <w:rsid w:val="00F9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53"/>
  </w:style>
  <w:style w:type="paragraph" w:styleId="Footer">
    <w:name w:val="footer"/>
    <w:basedOn w:val="Normal"/>
    <w:link w:val="FooterChar"/>
    <w:uiPriority w:val="99"/>
    <w:unhideWhenUsed/>
    <w:rsid w:val="0071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53"/>
  </w:style>
  <w:style w:type="paragraph" w:styleId="BalloonText">
    <w:name w:val="Balloon Text"/>
    <w:basedOn w:val="Normal"/>
    <w:link w:val="BalloonTextChar"/>
    <w:uiPriority w:val="99"/>
    <w:semiHidden/>
    <w:unhideWhenUsed/>
    <w:rsid w:val="0097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Phillip</dc:creator>
  <cp:lastModifiedBy>Administrator</cp:lastModifiedBy>
  <cp:revision>2</cp:revision>
  <cp:lastPrinted>2019-11-01T15:55:00Z</cp:lastPrinted>
  <dcterms:created xsi:type="dcterms:W3CDTF">2019-11-01T16:10:00Z</dcterms:created>
  <dcterms:modified xsi:type="dcterms:W3CDTF">2019-11-01T16:10:00Z</dcterms:modified>
</cp:coreProperties>
</file>